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ASUNTOS PENDIENTES DE LA COMISIÓN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Nº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0</w:t>
      </w:r>
      <w:r w:rsidR="00143349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3</w:t>
      </w: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DE </w:t>
      </w:r>
      <w:r w:rsidR="00143349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MARZO DE 2022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3E79E8" w:rsidRPr="003E79E8" w:rsidRDefault="003E79E8" w:rsidP="003E79E8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075/21 BLOQUE M.P.F.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rechazando la concesión de permisos de explotación para el cultivo de salmónidos en aguas jurisdiccionales de las Islas Malvinas.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078/21 BLOQUE F.D.T.-</w:t>
      </w:r>
      <w:proofErr w:type="gram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P.J</w:t>
      </w:r>
      <w:proofErr w:type="gram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-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creando la Comisión “</w:t>
      </w:r>
      <w:proofErr w:type="spellStart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Malvinizadora</w:t>
      </w:r>
      <w:proofErr w:type="spellEnd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 Fueguina”.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124/21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expresando su repudio a los dichos de la señora Patricia Bullrich, ex Ministra de Seguridad de la Nación.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126/21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el 30 de noviembre de cada año, como el “Día de las Infancias en la Antártida”.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229/21 BLOQUES M.P.F.; U.C.R.; FORJA; F.D.T.-PJ- y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que los uniformes de cada establecimiento educativo lleven la leyenda “Las Malvinas son </w:t>
      </w:r>
      <w:proofErr w:type="gramStart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Argentinas</w:t>
      </w:r>
      <w:proofErr w:type="gramEnd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”.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230/21 BLOQUES M.P.F.; U.C.R.; FORJA; F.D.T. –P.J.- y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en el ámbito del Ministerio de Educación dentro de la </w:t>
      </w:r>
      <w:proofErr w:type="spellStart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currícula</w:t>
      </w:r>
      <w:proofErr w:type="spellEnd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, una materia denominada “Islas Malvinas”.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231/21 BLOQUES M.P.F.; U.C.R.; FORJA; F.D.T. –</w:t>
      </w:r>
      <w:proofErr w:type="gram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P.J</w:t>
      </w:r>
      <w:proofErr w:type="gram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- y PARTIDO VERDE  Proyecto de Resol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sobre el reconocimiento por el 40 Aniversario de la Gesta de Malvinas y del hundimiento del Crucero ARA General Belgrano.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273/21 BLOQUE U.C.R. Proyecto de Ley</w:t>
      </w: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para la denominación de las Rutas Provinciales.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1 y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278/21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de capacitación obligatoria en la cuestión “Malvinas y Geopolítica del Atlántico Sur”.</w:t>
      </w: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>Com. 1 y 7</w:t>
      </w: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369/21 BLOQUE U.C.R.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creando la Agencia de Desarrollo y Enlace Antártico.</w:t>
      </w: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1, 2 y 7</w:t>
      </w:r>
    </w:p>
    <w:p w:rsidR="00143349" w:rsidRDefault="00143349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43349" w:rsidRPr="00143349" w:rsidRDefault="00143349" w:rsidP="003E7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349" w:rsidRDefault="00143349" w:rsidP="003E7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349">
        <w:rPr>
          <w:rFonts w:ascii="Arial" w:hAnsi="Arial" w:cs="Arial"/>
          <w:b/>
          <w:sz w:val="24"/>
          <w:szCs w:val="24"/>
        </w:rPr>
        <w:t xml:space="preserve">486/21 BLOQUE U.C.R. </w:t>
      </w:r>
      <w:proofErr w:type="spellStart"/>
      <w:r w:rsidRPr="0014334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143349">
        <w:rPr>
          <w:rFonts w:ascii="Arial" w:hAnsi="Arial" w:cs="Arial"/>
          <w:b/>
          <w:sz w:val="24"/>
          <w:szCs w:val="24"/>
        </w:rPr>
        <w:t>. de Resolución</w:t>
      </w:r>
      <w:r w:rsidRPr="00143349">
        <w:rPr>
          <w:rFonts w:ascii="Arial" w:hAnsi="Arial" w:cs="Arial"/>
          <w:sz w:val="24"/>
          <w:szCs w:val="24"/>
        </w:rPr>
        <w:t xml:space="preserve"> declarando de interés provincial la película documental del desembarco en Malvinas denominada "Operación Rosario". </w:t>
      </w:r>
    </w:p>
    <w:p w:rsidR="00143349" w:rsidRDefault="00143349" w:rsidP="003E79E8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43349">
        <w:rPr>
          <w:rFonts w:ascii="Arial" w:hAnsi="Arial" w:cs="Arial"/>
          <w:b/>
          <w:sz w:val="24"/>
          <w:szCs w:val="24"/>
        </w:rPr>
        <w:t>Com</w:t>
      </w:r>
      <w:proofErr w:type="spellEnd"/>
      <w:r w:rsidRPr="00143349">
        <w:rPr>
          <w:rFonts w:ascii="Arial" w:hAnsi="Arial" w:cs="Arial"/>
          <w:b/>
          <w:sz w:val="24"/>
          <w:szCs w:val="24"/>
        </w:rPr>
        <w:t xml:space="preserve"> 7</w:t>
      </w:r>
    </w:p>
    <w:p w:rsidR="00143349" w:rsidRDefault="00143349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43349" w:rsidRDefault="00143349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43349" w:rsidRPr="00143349" w:rsidRDefault="00143349" w:rsidP="0014334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557/21 BLOQUE U.C.R.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143349">
        <w:rPr>
          <w:rFonts w:ascii="Arial" w:eastAsia="Arial" w:hAnsi="Arial" w:cs="Arial"/>
          <w:sz w:val="24"/>
          <w:szCs w:val="24"/>
          <w:lang w:val="es-ES" w:eastAsia="ar-SA"/>
        </w:rPr>
        <w:t>modificando la Ley Provincial 1239.</w:t>
      </w:r>
    </w:p>
    <w:p w:rsidR="00143349" w:rsidRDefault="00143349" w:rsidP="00143349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 7</w:t>
      </w:r>
    </w:p>
    <w:bookmarkEnd w:id="0"/>
    <w:p w:rsidR="00143349" w:rsidRPr="00143349" w:rsidRDefault="00143349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SALA DE COMISIÓN, 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>0</w:t>
      </w:r>
      <w:r w:rsidR="00143349">
        <w:rPr>
          <w:rFonts w:ascii="Arial" w:eastAsia="Arial" w:hAnsi="Arial" w:cs="Arial"/>
          <w:b/>
          <w:sz w:val="24"/>
          <w:szCs w:val="24"/>
          <w:lang w:val="es-ES" w:eastAsia="ar-SA"/>
        </w:rPr>
        <w:t>3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</w:t>
      </w:r>
      <w:r w:rsidR="00143349">
        <w:rPr>
          <w:rFonts w:ascii="Arial" w:eastAsia="Arial" w:hAnsi="Arial" w:cs="Arial"/>
          <w:b/>
          <w:sz w:val="24"/>
          <w:szCs w:val="24"/>
          <w:lang w:val="es-ES" w:eastAsia="ar-SA"/>
        </w:rPr>
        <w:t>MARZO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DE 202</w:t>
      </w:r>
      <w:r w:rsidR="00143349">
        <w:rPr>
          <w:rFonts w:ascii="Arial" w:eastAsia="Arial" w:hAnsi="Arial" w:cs="Arial"/>
          <w:b/>
          <w:sz w:val="24"/>
          <w:szCs w:val="24"/>
          <w:lang w:val="es-ES" w:eastAsia="ar-SA"/>
        </w:rPr>
        <w:t>2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.-</w:t>
      </w:r>
    </w:p>
    <w:p w:rsidR="003E79E8" w:rsidRPr="003E79E8" w:rsidRDefault="003E79E8" w:rsidP="003E79E8">
      <w:pPr>
        <w:spacing w:after="200" w:line="276" w:lineRule="auto"/>
        <w:rPr>
          <w:lang w:val="es-ES"/>
        </w:rPr>
      </w:pPr>
    </w:p>
    <w:p w:rsidR="00237186" w:rsidRDefault="00237186"/>
    <w:sectPr w:rsidR="00237186" w:rsidSect="00D03C5E">
      <w:footerReference w:type="default" r:id="rId6"/>
      <w:pgSz w:w="11906" w:h="16838"/>
      <w:pgMar w:top="3572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AA" w:rsidRDefault="0047501A">
      <w:pPr>
        <w:spacing w:after="0" w:line="240" w:lineRule="auto"/>
      </w:pPr>
      <w:r>
        <w:separator/>
      </w:r>
    </w:p>
  </w:endnote>
  <w:endnote w:type="continuationSeparator" w:id="0">
    <w:p w:rsidR="008F65AA" w:rsidRDefault="0047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66041"/>
      <w:docPartObj>
        <w:docPartGallery w:val="Page Numbers (Bottom of Page)"/>
        <w:docPartUnique/>
      </w:docPartObj>
    </w:sdtPr>
    <w:sdtEndPr/>
    <w:sdtContent>
      <w:p w:rsidR="00E349CB" w:rsidRDefault="00D765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49CB" w:rsidRDefault="00A44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AA" w:rsidRDefault="0047501A">
      <w:pPr>
        <w:spacing w:after="0" w:line="240" w:lineRule="auto"/>
      </w:pPr>
      <w:r>
        <w:separator/>
      </w:r>
    </w:p>
  </w:footnote>
  <w:footnote w:type="continuationSeparator" w:id="0">
    <w:p w:rsidR="008F65AA" w:rsidRDefault="00475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E8"/>
    <w:rsid w:val="00143349"/>
    <w:rsid w:val="00237186"/>
    <w:rsid w:val="003466E3"/>
    <w:rsid w:val="003E79E8"/>
    <w:rsid w:val="0047501A"/>
    <w:rsid w:val="00550EF2"/>
    <w:rsid w:val="00635F13"/>
    <w:rsid w:val="008F65AA"/>
    <w:rsid w:val="00A44559"/>
    <w:rsid w:val="00D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CF2AB-892F-469F-B0ED-903B05E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79E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9E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Basualdo Del Bono</dc:creator>
  <cp:keywords/>
  <dc:description/>
  <cp:lastModifiedBy>Barbara Omodeo Vanone</cp:lastModifiedBy>
  <cp:revision>2</cp:revision>
  <cp:lastPrinted>2022-02-21T15:41:00Z</cp:lastPrinted>
  <dcterms:created xsi:type="dcterms:W3CDTF">2022-03-21T17:37:00Z</dcterms:created>
  <dcterms:modified xsi:type="dcterms:W3CDTF">2022-03-21T17:37:00Z</dcterms:modified>
</cp:coreProperties>
</file>